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32908B" w14:textId="019292DB" w:rsidR="00FC63AA" w:rsidRDefault="00FC63AA" w:rsidP="00FC63A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</w:t>
      </w:r>
      <w:r w:rsidR="00656034">
        <w:rPr>
          <w:rFonts w:ascii="Arial" w:hAnsi="Arial" w:cs="Arial"/>
          <w:b/>
          <w:sz w:val="22"/>
          <w:szCs w:val="22"/>
        </w:rPr>
        <w:t>9</w:t>
      </w:r>
      <w:r>
        <w:rPr>
          <w:rFonts w:ascii="Arial" w:hAnsi="Arial" w:cs="Arial"/>
          <w:b/>
          <w:sz w:val="22"/>
          <w:szCs w:val="22"/>
        </w:rPr>
        <w:tab/>
        <w:t>S3-24</w:t>
      </w:r>
      <w:r w:rsidR="008A590D">
        <w:rPr>
          <w:rFonts w:ascii="Arial" w:hAnsi="Arial" w:cs="Arial"/>
          <w:b/>
          <w:sz w:val="22"/>
          <w:szCs w:val="22"/>
        </w:rPr>
        <w:t>4847</w:t>
      </w:r>
    </w:p>
    <w:p w14:paraId="3AE01AA9" w14:textId="1ADE2C90" w:rsidR="00EE33A2" w:rsidRPr="00872560" w:rsidRDefault="00731BC1" w:rsidP="00FC63AA">
      <w:pPr>
        <w:pStyle w:val="Header"/>
        <w:rPr>
          <w:b w:val="0"/>
          <w:bCs/>
          <w:noProof/>
          <w:sz w:val="24"/>
        </w:rPr>
      </w:pPr>
      <w:r w:rsidRPr="00731BC1">
        <w:rPr>
          <w:rFonts w:cs="Arial"/>
          <w:sz w:val="22"/>
          <w:szCs w:val="22"/>
        </w:rPr>
        <w:t>Orlando, US</w:t>
      </w:r>
      <w:r w:rsidR="00262C4F">
        <w:rPr>
          <w:rFonts w:cs="Arial"/>
          <w:sz w:val="22"/>
          <w:szCs w:val="22"/>
        </w:rPr>
        <w:t>,</w:t>
      </w:r>
      <w:r w:rsidRPr="00731BC1">
        <w:rPr>
          <w:rFonts w:cs="Arial"/>
          <w:sz w:val="22"/>
          <w:szCs w:val="22"/>
        </w:rPr>
        <w:t xml:space="preserve"> 11 - 15 November 202</w:t>
      </w:r>
      <w:r w:rsidR="00FC63AA">
        <w:rPr>
          <w:rFonts w:cs="Arial"/>
          <w:sz w:val="22"/>
          <w:szCs w:val="22"/>
        </w:rPr>
        <w:t>4</w:t>
      </w:r>
    </w:p>
    <w:p w14:paraId="426B8A1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29DF6F1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D2CB3">
        <w:rPr>
          <w:rFonts w:ascii="Arial" w:hAnsi="Arial" w:hint="eastAsia"/>
          <w:b/>
          <w:lang w:val="en-US" w:eastAsia="zh-CN"/>
        </w:rPr>
        <w:t>Huawe</w:t>
      </w:r>
      <w:r w:rsidR="001D2CB3">
        <w:rPr>
          <w:rFonts w:ascii="Arial" w:hAnsi="Arial"/>
          <w:b/>
          <w:lang w:val="en-US" w:eastAsia="zh-CN"/>
        </w:rPr>
        <w:t>i, HiSilicon</w:t>
      </w:r>
    </w:p>
    <w:p w14:paraId="711739D0" w14:textId="609F1EE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45176">
        <w:rPr>
          <w:rFonts w:ascii="Arial" w:hAnsi="Arial" w:cs="Arial"/>
          <w:b/>
          <w:lang w:eastAsia="zh-CN"/>
        </w:rPr>
        <w:t>Analysis of GSMA PQC guidelines related to SA3 specifications</w:t>
      </w:r>
    </w:p>
    <w:p w14:paraId="2311DE98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90214B">
        <w:rPr>
          <w:rFonts w:ascii="Arial" w:hAnsi="Arial"/>
          <w:b/>
          <w:lang w:eastAsia="zh-CN"/>
        </w:rPr>
        <w:t>Information</w:t>
      </w:r>
    </w:p>
    <w:p w14:paraId="7F9534C6" w14:textId="4667EC2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D2CB3">
        <w:rPr>
          <w:rFonts w:ascii="Arial" w:hAnsi="Arial"/>
          <w:b/>
        </w:rPr>
        <w:t>3</w:t>
      </w:r>
      <w:r w:rsidR="00862868">
        <w:rPr>
          <w:rFonts w:ascii="Arial" w:hAnsi="Arial"/>
          <w:b/>
        </w:rPr>
        <w:t>.2</w:t>
      </w:r>
    </w:p>
    <w:p w14:paraId="1A167BAE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B937D7A" w14:textId="4B610050" w:rsidR="00C022E3" w:rsidRDefault="008A74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Take following information into consideration</w:t>
      </w:r>
      <w:r w:rsidR="00C022E3">
        <w:rPr>
          <w:b/>
          <w:i/>
        </w:rPr>
        <w:t>.</w:t>
      </w:r>
    </w:p>
    <w:p w14:paraId="1441A52A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E376D9C" w14:textId="35949DA4" w:rsidR="00AE3625" w:rsidRDefault="00C022E3">
      <w:pPr>
        <w:pStyle w:val="Reference"/>
      </w:pPr>
      <w:r w:rsidRPr="004335B0">
        <w:t>[</w:t>
      </w:r>
      <w:r w:rsidR="004335B0" w:rsidRPr="004335B0">
        <w:t>1</w:t>
      </w:r>
      <w:r w:rsidRPr="004335B0">
        <w:t>]</w:t>
      </w:r>
      <w:r w:rsidRPr="004335B0">
        <w:tab/>
      </w:r>
      <w:r w:rsidR="004335B0" w:rsidRPr="004335B0">
        <w:t>GSMA PQ.03 Post Quantum Cryptography – Guidelines for Telecom Use Cases v2.0</w:t>
      </w:r>
      <w:r w:rsidR="00A25552">
        <w:t xml:space="preserve">. </w:t>
      </w:r>
      <w:hyperlink r:id="rId7" w:history="1">
        <w:r w:rsidR="00A25552" w:rsidRPr="00B85E45">
          <w:rPr>
            <w:rStyle w:val="Hyperlink"/>
          </w:rPr>
          <w:t>https://www.gsma.com/newsroom/gsma_resources/pq-03-post-quantum-cryptography-guidelines-for-telecom-use-cases/</w:t>
        </w:r>
      </w:hyperlink>
    </w:p>
    <w:p w14:paraId="2EE30565" w14:textId="264B80EE" w:rsidR="008447D2" w:rsidRDefault="008447D2" w:rsidP="00AE3625">
      <w:pPr>
        <w:pStyle w:val="Reference"/>
      </w:pPr>
      <w:r>
        <w:t>[</w:t>
      </w:r>
      <w:r w:rsidR="002E7ACD">
        <w:t>2</w:t>
      </w:r>
      <w:r>
        <w:t>]</w:t>
      </w:r>
      <w:r>
        <w:tab/>
      </w:r>
      <w:r w:rsidR="001B5016">
        <w:t xml:space="preserve">3GPP TS 33.501 </w:t>
      </w:r>
      <w:r w:rsidR="00865716" w:rsidRPr="00865716">
        <w:t>Security architecture and procedures for 5G system</w:t>
      </w:r>
    </w:p>
    <w:p w14:paraId="3F9A673D" w14:textId="7B65EEAE" w:rsidR="008447D2" w:rsidRDefault="008447D2" w:rsidP="008447D2">
      <w:pPr>
        <w:pStyle w:val="Reference"/>
      </w:pPr>
      <w:r>
        <w:t>[</w:t>
      </w:r>
      <w:r w:rsidR="002E7ACD">
        <w:t>3</w:t>
      </w:r>
      <w:r>
        <w:t>]</w:t>
      </w:r>
      <w:r>
        <w:tab/>
      </w:r>
      <w:r w:rsidR="00B64C7E" w:rsidRPr="00B64C7E">
        <w:t>3GPP TS 33.310 Network Domain Security (NDS); Authentication Framework (AF)</w:t>
      </w:r>
    </w:p>
    <w:p w14:paraId="3B165CD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3F5858A" w14:textId="5C5CD316" w:rsidR="000255CB" w:rsidRDefault="00545176" w:rsidP="00A06D69">
      <w:r>
        <w:t>T</w:t>
      </w:r>
      <w:r w:rsidR="00F4067E">
        <w:t xml:space="preserve">he </w:t>
      </w:r>
      <w:r w:rsidR="00F4067E" w:rsidRPr="00F44919">
        <w:rPr>
          <w:i/>
        </w:rPr>
        <w:t>GSMA Guidelines for Telecom Use Cases v2.0</w:t>
      </w:r>
      <w:r w:rsidR="00F4067E">
        <w:t xml:space="preserve"> was officially published [1]. </w:t>
      </w:r>
      <w:r w:rsidR="002860AC">
        <w:t>The table below</w:t>
      </w:r>
      <w:r w:rsidR="00680E26">
        <w:t xml:space="preserve"> </w:t>
      </w:r>
      <w:r w:rsidR="00BA24FC">
        <w:t xml:space="preserve">maps the security features specified in SA3 to the </w:t>
      </w:r>
      <w:r w:rsidR="008447D2">
        <w:t xml:space="preserve">GSMA </w:t>
      </w:r>
      <w:r w:rsidR="00BA24FC">
        <w:t>G</w:t>
      </w:r>
      <w:r w:rsidR="00680E26">
        <w:t>uideline</w:t>
      </w:r>
      <w:r w:rsidR="00BA24FC">
        <w:t>s</w:t>
      </w:r>
      <w:r w:rsidR="002860AC">
        <w:t>.</w:t>
      </w:r>
    </w:p>
    <w:p w14:paraId="5D10F79E" w14:textId="5A0BF01D" w:rsidR="00EB2B77" w:rsidRPr="00A06D69" w:rsidRDefault="00B51359" w:rsidP="00EB2B77">
      <w:pPr>
        <w:pStyle w:val="Caption"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. </w:t>
      </w:r>
      <w:r w:rsidR="00DA570A">
        <w:t>Mapping of 3GPP features to the GSMA guidelines</w:t>
      </w:r>
    </w:p>
    <w:tbl>
      <w:tblPr>
        <w:tblW w:w="94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0"/>
        <w:gridCol w:w="5722"/>
      </w:tblGrid>
      <w:tr w:rsidR="008447D2" w:rsidRPr="00F4067E" w14:paraId="6CFF76A4" w14:textId="77777777" w:rsidTr="009C0618">
        <w:trPr>
          <w:trHeight w:val="800"/>
          <w:jc w:val="center"/>
        </w:trPr>
        <w:tc>
          <w:tcPr>
            <w:tcW w:w="3740" w:type="dxa"/>
            <w:shd w:val="clear" w:color="auto" w:fill="auto"/>
            <w:vAlign w:val="center"/>
          </w:tcPr>
          <w:p w14:paraId="6EF8453B" w14:textId="544545FA" w:rsidR="008447D2" w:rsidRPr="00F4067E" w:rsidRDefault="008447D2" w:rsidP="004F250B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Security features specified in 3GPP [</w:t>
            </w:r>
            <w:r w:rsidR="002E7ACD">
              <w:rPr>
                <w:b/>
                <w:bCs/>
              </w:rPr>
              <w:t>2</w:t>
            </w:r>
            <w:r>
              <w:rPr>
                <w:b/>
                <w:bCs/>
              </w:rPr>
              <w:t xml:space="preserve">, </w:t>
            </w:r>
            <w:r w:rsidR="002E7ACD">
              <w:rPr>
                <w:b/>
                <w:bCs/>
              </w:rPr>
              <w:t>3</w:t>
            </w:r>
            <w:r>
              <w:rPr>
                <w:b/>
                <w:bCs/>
              </w:rPr>
              <w:t>]</w:t>
            </w:r>
          </w:p>
        </w:tc>
        <w:tc>
          <w:tcPr>
            <w:tcW w:w="5722" w:type="dxa"/>
            <w:shd w:val="clear" w:color="auto" w:fill="auto"/>
            <w:vAlign w:val="center"/>
          </w:tcPr>
          <w:p w14:paraId="172B238C" w14:textId="5DE9AE99" w:rsidR="008447D2" w:rsidRPr="00F4067E" w:rsidRDefault="008447D2" w:rsidP="006C0CD3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GSMA Guidelines </w:t>
            </w:r>
            <w:r>
              <w:rPr>
                <w:rFonts w:hint="eastAsia"/>
                <w:b/>
                <w:bCs/>
                <w:lang w:eastAsia="zh-CN"/>
              </w:rPr>
              <w:t>[</w:t>
            </w:r>
            <w:r>
              <w:rPr>
                <w:b/>
                <w:bCs/>
                <w:lang w:eastAsia="zh-CN"/>
              </w:rPr>
              <w:t>1]</w:t>
            </w:r>
          </w:p>
        </w:tc>
      </w:tr>
      <w:tr w:rsidR="008447D2" w:rsidRPr="00F4067E" w14:paraId="2DC4640A" w14:textId="77777777" w:rsidTr="009C0618">
        <w:trPr>
          <w:trHeight w:val="460"/>
          <w:jc w:val="center"/>
        </w:trPr>
        <w:tc>
          <w:tcPr>
            <w:tcW w:w="3740" w:type="dxa"/>
            <w:shd w:val="clear" w:color="auto" w:fill="auto"/>
            <w:vAlign w:val="center"/>
          </w:tcPr>
          <w:p w14:paraId="1F77680B" w14:textId="169BD08C" w:rsidR="008447D2" w:rsidRPr="00F4067E" w:rsidRDefault="008447D2" w:rsidP="005C05F8">
            <w:pPr>
              <w:spacing w:after="0"/>
            </w:pPr>
            <w:r w:rsidRPr="00F4067E">
              <w:t>Key</w:t>
            </w:r>
            <w:r>
              <w:t xml:space="preserve"> and </w:t>
            </w:r>
            <w:r w:rsidR="009D5DA3">
              <w:t>key d</w:t>
            </w:r>
            <w:r w:rsidRPr="00F4067E">
              <w:t>erivation</w:t>
            </w:r>
            <w:r>
              <w:t xml:space="preserve"> (</w:t>
            </w:r>
            <w:r w:rsidR="00455AA8">
              <w:t xml:space="preserve">Clause 6.2, </w:t>
            </w:r>
            <w:r w:rsidR="00EE40F2" w:rsidRPr="00EE40F2">
              <w:t>Annex A.1</w:t>
            </w:r>
            <w:r w:rsidR="00F33C6A">
              <w:t>,</w:t>
            </w:r>
            <w:r w:rsidR="00EE40F2" w:rsidRPr="00EE40F2">
              <w:t xml:space="preserve"> </w:t>
            </w:r>
            <w:r w:rsidR="0093061C">
              <w:t>[</w:t>
            </w:r>
            <w:r w:rsidR="009D31B8">
              <w:t>2</w:t>
            </w:r>
            <w:r w:rsidR="0093061C">
              <w:t>]</w:t>
            </w:r>
            <w:r>
              <w:t>)</w:t>
            </w:r>
          </w:p>
        </w:tc>
        <w:tc>
          <w:tcPr>
            <w:tcW w:w="5722" w:type="dxa"/>
            <w:shd w:val="clear" w:color="auto" w:fill="auto"/>
            <w:vAlign w:val="center"/>
          </w:tcPr>
          <w:p w14:paraId="0616A4FE" w14:textId="77777777" w:rsidR="008447D2" w:rsidRPr="00F4067E" w:rsidRDefault="008447D2" w:rsidP="006C0CD3">
            <w:pPr>
              <w:spacing w:after="0"/>
            </w:pPr>
            <w:r>
              <w:t>4.3 Impact on Symmetric Cryptography</w:t>
            </w:r>
          </w:p>
        </w:tc>
      </w:tr>
      <w:tr w:rsidR="008447D2" w:rsidRPr="00F4067E" w14:paraId="13F82AF7" w14:textId="77777777" w:rsidTr="009C0618">
        <w:trPr>
          <w:trHeight w:val="460"/>
          <w:jc w:val="center"/>
        </w:trPr>
        <w:tc>
          <w:tcPr>
            <w:tcW w:w="3740" w:type="dxa"/>
            <w:shd w:val="clear" w:color="auto" w:fill="auto"/>
            <w:vAlign w:val="center"/>
          </w:tcPr>
          <w:p w14:paraId="623E9D36" w14:textId="284FA7F3" w:rsidR="008447D2" w:rsidRPr="00F4067E" w:rsidRDefault="009D5DA3" w:rsidP="005C05F8">
            <w:pPr>
              <w:spacing w:after="0"/>
            </w:pPr>
            <w:r>
              <w:t>Non-SBA security</w:t>
            </w:r>
            <w:r w:rsidR="008447D2">
              <w:t xml:space="preserve"> (</w:t>
            </w:r>
            <w:r w:rsidR="00EB6406" w:rsidRPr="00EB6406">
              <w:t>Clause 9</w:t>
            </w:r>
            <w:r w:rsidR="00EB6406">
              <w:t>,</w:t>
            </w:r>
            <w:r w:rsidR="00EB6406" w:rsidRPr="00EB6406">
              <w:t xml:space="preserve"> </w:t>
            </w:r>
            <w:r w:rsidR="0093061C">
              <w:t>[</w:t>
            </w:r>
            <w:r w:rsidR="009D31B8">
              <w:t>2</w:t>
            </w:r>
            <w:r w:rsidR="0093061C">
              <w:t>]</w:t>
            </w:r>
            <w:r w:rsidR="008447D2">
              <w:t>)</w:t>
            </w:r>
          </w:p>
        </w:tc>
        <w:tc>
          <w:tcPr>
            <w:tcW w:w="5722" w:type="dxa"/>
            <w:shd w:val="clear" w:color="auto" w:fill="auto"/>
            <w:vAlign w:val="center"/>
          </w:tcPr>
          <w:p w14:paraId="0FB4539B" w14:textId="77777777" w:rsidR="008447D2" w:rsidRPr="00F4067E" w:rsidRDefault="008447D2" w:rsidP="006C0CD3">
            <w:pPr>
              <w:spacing w:after="0"/>
            </w:pPr>
            <w:r>
              <w:t>5.2 Use Case: Protection and Configuration / Management of Link between Base Stations and Security Gateway</w:t>
            </w:r>
          </w:p>
        </w:tc>
      </w:tr>
      <w:tr w:rsidR="008447D2" w:rsidRPr="00F4067E" w14:paraId="3DD32B05" w14:textId="77777777" w:rsidTr="009C0618">
        <w:trPr>
          <w:trHeight w:val="460"/>
          <w:jc w:val="center"/>
        </w:trPr>
        <w:tc>
          <w:tcPr>
            <w:tcW w:w="3740" w:type="dxa"/>
            <w:shd w:val="clear" w:color="auto" w:fill="auto"/>
            <w:vAlign w:val="center"/>
          </w:tcPr>
          <w:p w14:paraId="32950E69" w14:textId="3B2964BE" w:rsidR="008447D2" w:rsidRPr="00F4067E" w:rsidRDefault="008447D2" w:rsidP="005C05F8">
            <w:pPr>
              <w:spacing w:after="0"/>
            </w:pPr>
            <w:r>
              <w:t xml:space="preserve">NF </w:t>
            </w:r>
            <w:r w:rsidRPr="00F4067E">
              <w:t>Authentication</w:t>
            </w:r>
            <w:r w:rsidR="00402F4A">
              <w:t xml:space="preserve"> </w:t>
            </w:r>
            <w:r>
              <w:t>(</w:t>
            </w:r>
            <w:r w:rsidR="00C731FD" w:rsidRPr="00C731FD">
              <w:t>Clause 13</w:t>
            </w:r>
            <w:r w:rsidR="00C731FD">
              <w:t xml:space="preserve">, </w:t>
            </w:r>
            <w:r w:rsidR="00C6298A">
              <w:t>[</w:t>
            </w:r>
            <w:r w:rsidR="009D31B8">
              <w:t>2</w:t>
            </w:r>
            <w:r w:rsidR="00C6298A">
              <w:t>]</w:t>
            </w:r>
            <w:r>
              <w:t>)</w:t>
            </w:r>
          </w:p>
        </w:tc>
        <w:tc>
          <w:tcPr>
            <w:tcW w:w="5722" w:type="dxa"/>
            <w:shd w:val="clear" w:color="auto" w:fill="auto"/>
            <w:vAlign w:val="center"/>
          </w:tcPr>
          <w:p w14:paraId="682A678B" w14:textId="77777777" w:rsidR="008447D2" w:rsidRPr="00F4067E" w:rsidRDefault="008447D2" w:rsidP="006C0CD3">
            <w:pPr>
              <w:spacing w:after="0"/>
            </w:pPr>
            <w:r>
              <w:t>5.10 Authentication and Transport Security in 5G: Quantum Safe TLS between Components of 5G Core Network (SBA)</w:t>
            </w:r>
          </w:p>
        </w:tc>
      </w:tr>
      <w:tr w:rsidR="008447D2" w:rsidRPr="00F4067E" w14:paraId="0AE422FF" w14:textId="77777777" w:rsidTr="009C0618">
        <w:trPr>
          <w:trHeight w:val="460"/>
          <w:jc w:val="center"/>
        </w:trPr>
        <w:tc>
          <w:tcPr>
            <w:tcW w:w="3740" w:type="dxa"/>
            <w:shd w:val="clear" w:color="auto" w:fill="auto"/>
            <w:vAlign w:val="center"/>
          </w:tcPr>
          <w:p w14:paraId="69262B64" w14:textId="5D06A41C" w:rsidR="008447D2" w:rsidRPr="00F4067E" w:rsidRDefault="008447D2" w:rsidP="005C05F8">
            <w:pPr>
              <w:spacing w:after="0"/>
            </w:pPr>
            <w:r>
              <w:t>N</w:t>
            </w:r>
            <w:r w:rsidR="00455AA8">
              <w:t>F</w:t>
            </w:r>
            <w:r w:rsidRPr="00F4067E">
              <w:t xml:space="preserve"> </w:t>
            </w:r>
            <w:r>
              <w:t>Authorization (</w:t>
            </w:r>
            <w:r w:rsidR="00865716">
              <w:t>Clause 5.9.2</w:t>
            </w:r>
            <w:r w:rsidR="00D73160">
              <w:t>/13</w:t>
            </w:r>
            <w:r w:rsidR="00865716">
              <w:t xml:space="preserve">, </w:t>
            </w:r>
            <w:r w:rsidR="00C6298A">
              <w:t>[</w:t>
            </w:r>
            <w:r w:rsidR="009D31B8">
              <w:t>2</w:t>
            </w:r>
            <w:r w:rsidR="00C6298A">
              <w:t>]</w:t>
            </w:r>
            <w:r>
              <w:t>)</w:t>
            </w:r>
          </w:p>
        </w:tc>
        <w:tc>
          <w:tcPr>
            <w:tcW w:w="5722" w:type="dxa"/>
            <w:shd w:val="clear" w:color="auto" w:fill="auto"/>
            <w:vAlign w:val="center"/>
          </w:tcPr>
          <w:p w14:paraId="6B53DA21" w14:textId="77777777" w:rsidR="008447D2" w:rsidRPr="00F4067E" w:rsidRDefault="008447D2" w:rsidP="006C0CD3">
            <w:pPr>
              <w:spacing w:after="0"/>
            </w:pPr>
            <w:r>
              <w:t>5.17 Network Function Authorization</w:t>
            </w:r>
          </w:p>
        </w:tc>
      </w:tr>
      <w:tr w:rsidR="008447D2" w:rsidRPr="00F4067E" w14:paraId="1F0A2BBF" w14:textId="77777777" w:rsidTr="009C0618">
        <w:trPr>
          <w:trHeight w:val="460"/>
          <w:jc w:val="center"/>
        </w:trPr>
        <w:tc>
          <w:tcPr>
            <w:tcW w:w="3740" w:type="dxa"/>
            <w:shd w:val="clear" w:color="auto" w:fill="auto"/>
            <w:vAlign w:val="center"/>
          </w:tcPr>
          <w:p w14:paraId="6D1F3F9D" w14:textId="63543549" w:rsidR="008447D2" w:rsidRPr="00F4067E" w:rsidRDefault="008447D2" w:rsidP="005C05F8">
            <w:pPr>
              <w:spacing w:after="0"/>
            </w:pPr>
            <w:r w:rsidRPr="00F4067E">
              <w:t>Identi</w:t>
            </w:r>
            <w:r w:rsidR="00D73160">
              <w:t>fier</w:t>
            </w:r>
            <w:r w:rsidRPr="00F4067E">
              <w:t xml:space="preserve"> </w:t>
            </w:r>
            <w:r w:rsidR="009D5DA3">
              <w:t>p</w:t>
            </w:r>
            <w:r w:rsidRPr="00F4067E">
              <w:t>rotection</w:t>
            </w:r>
            <w:r>
              <w:t xml:space="preserve"> (</w:t>
            </w:r>
            <w:r w:rsidR="00455784" w:rsidRPr="00455784">
              <w:t>Clause 6.12</w:t>
            </w:r>
            <w:r w:rsidR="0087280F">
              <w:t xml:space="preserve">, </w:t>
            </w:r>
            <w:r w:rsidR="005F2373">
              <w:t>[</w:t>
            </w:r>
            <w:r w:rsidR="009D31B8">
              <w:t>2</w:t>
            </w:r>
            <w:r w:rsidR="005F2373">
              <w:t>]</w:t>
            </w:r>
            <w:r>
              <w:t>)</w:t>
            </w:r>
          </w:p>
        </w:tc>
        <w:tc>
          <w:tcPr>
            <w:tcW w:w="5722" w:type="dxa"/>
            <w:shd w:val="clear" w:color="auto" w:fill="auto"/>
            <w:vAlign w:val="center"/>
          </w:tcPr>
          <w:p w14:paraId="22CC9F5B" w14:textId="77777777" w:rsidR="008447D2" w:rsidRPr="00F4067E" w:rsidRDefault="008447D2" w:rsidP="006C0CD3">
            <w:pPr>
              <w:spacing w:after="0"/>
            </w:pPr>
            <w:r>
              <w:t>5.8 Concealment of the Subscriber Public Identifier</w:t>
            </w:r>
          </w:p>
        </w:tc>
      </w:tr>
      <w:tr w:rsidR="008447D2" w:rsidRPr="00F4067E" w14:paraId="2025B537" w14:textId="77777777" w:rsidTr="009C0618">
        <w:trPr>
          <w:trHeight w:val="460"/>
          <w:jc w:val="center"/>
        </w:trPr>
        <w:tc>
          <w:tcPr>
            <w:tcW w:w="3740" w:type="dxa"/>
            <w:shd w:val="clear" w:color="auto" w:fill="auto"/>
            <w:vAlign w:val="center"/>
          </w:tcPr>
          <w:p w14:paraId="643CEF03" w14:textId="6A87BA39" w:rsidR="008447D2" w:rsidRPr="00F4067E" w:rsidRDefault="008447D2" w:rsidP="005C05F8">
            <w:pPr>
              <w:spacing w:after="0"/>
            </w:pPr>
            <w:r w:rsidRPr="00F4067E">
              <w:t>Data Confidentiality</w:t>
            </w:r>
            <w:r>
              <w:t xml:space="preserve"> (</w:t>
            </w:r>
            <w:r w:rsidR="00455784" w:rsidRPr="00455784">
              <w:t>Clause 5.11</w:t>
            </w:r>
            <w:r w:rsidR="00472EF9">
              <w:t>,</w:t>
            </w:r>
            <w:r w:rsidR="005F2373">
              <w:t xml:space="preserve"> [</w:t>
            </w:r>
            <w:r w:rsidR="009D31B8">
              <w:t>2</w:t>
            </w:r>
            <w:r w:rsidR="005F2373">
              <w:t>]</w:t>
            </w:r>
            <w:r>
              <w:t>)</w:t>
            </w:r>
          </w:p>
        </w:tc>
        <w:tc>
          <w:tcPr>
            <w:tcW w:w="5722" w:type="dxa"/>
            <w:shd w:val="clear" w:color="auto" w:fill="auto"/>
            <w:vAlign w:val="center"/>
          </w:tcPr>
          <w:p w14:paraId="6EADE48C" w14:textId="77777777" w:rsidR="008447D2" w:rsidRPr="00F4067E" w:rsidRDefault="008447D2" w:rsidP="006C0CD3">
            <w:pPr>
              <w:spacing w:after="0"/>
            </w:pPr>
            <w:r>
              <w:t>4.5 Impact on Widely-used Protocols (TLS, IPSec)</w:t>
            </w:r>
          </w:p>
        </w:tc>
      </w:tr>
      <w:tr w:rsidR="008447D2" w:rsidRPr="00F4067E" w14:paraId="17582CDD" w14:textId="77777777" w:rsidTr="009C0618">
        <w:trPr>
          <w:trHeight w:val="460"/>
          <w:jc w:val="center"/>
        </w:trPr>
        <w:tc>
          <w:tcPr>
            <w:tcW w:w="3740" w:type="dxa"/>
            <w:shd w:val="clear" w:color="auto" w:fill="auto"/>
            <w:vAlign w:val="center"/>
          </w:tcPr>
          <w:p w14:paraId="61A5B740" w14:textId="2FD3DB00" w:rsidR="008447D2" w:rsidRPr="00F4067E" w:rsidRDefault="008447D2" w:rsidP="005C05F8">
            <w:pPr>
              <w:spacing w:after="0"/>
            </w:pPr>
            <w:r w:rsidRPr="00F4067E">
              <w:t>Public Key Infrastructure</w:t>
            </w:r>
            <w:r>
              <w:t xml:space="preserve"> </w:t>
            </w:r>
            <w:r w:rsidR="006A0552">
              <w:t xml:space="preserve">(Clause 7, </w:t>
            </w:r>
            <w:r w:rsidR="003E04BB">
              <w:t>[</w:t>
            </w:r>
            <w:r w:rsidR="009D31B8">
              <w:t>3</w:t>
            </w:r>
            <w:r w:rsidR="003E04BB">
              <w:t>]</w:t>
            </w:r>
            <w:r w:rsidR="006A0552">
              <w:t>)</w:t>
            </w:r>
          </w:p>
        </w:tc>
        <w:tc>
          <w:tcPr>
            <w:tcW w:w="5722" w:type="dxa"/>
            <w:shd w:val="clear" w:color="auto" w:fill="auto"/>
            <w:vAlign w:val="center"/>
          </w:tcPr>
          <w:p w14:paraId="559384BD" w14:textId="77777777" w:rsidR="008447D2" w:rsidRPr="00F4067E" w:rsidRDefault="008447D2" w:rsidP="006C0CD3">
            <w:pPr>
              <w:spacing w:after="0"/>
            </w:pPr>
            <w:r>
              <w:t>4.8 Public Key Infrastructure</w:t>
            </w:r>
          </w:p>
        </w:tc>
      </w:tr>
    </w:tbl>
    <w:p w14:paraId="79CCF1D6" w14:textId="77777777" w:rsidR="00656034" w:rsidRPr="00656034" w:rsidRDefault="00656034" w:rsidP="004812C3"/>
    <w:sectPr w:rsidR="00656034" w:rsidRPr="0065603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E25A17" w14:textId="77777777" w:rsidR="00FF6C98" w:rsidRDefault="00FF6C98">
      <w:r>
        <w:separator/>
      </w:r>
    </w:p>
  </w:endnote>
  <w:endnote w:type="continuationSeparator" w:id="0">
    <w:p w14:paraId="31B22A03" w14:textId="77777777" w:rsidR="00FF6C98" w:rsidRDefault="00FF6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85823D" w14:textId="77777777" w:rsidR="00FF6C98" w:rsidRDefault="00FF6C98">
      <w:r>
        <w:separator/>
      </w:r>
    </w:p>
  </w:footnote>
  <w:footnote w:type="continuationSeparator" w:id="0">
    <w:p w14:paraId="36E72589" w14:textId="77777777" w:rsidR="00FF6C98" w:rsidRDefault="00FF6C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C842FD2"/>
    <w:multiLevelType w:val="hybridMultilevel"/>
    <w:tmpl w:val="879AA3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1"/>
  </w:num>
  <w:num w:numId="9">
    <w:abstractNumId w:val="19"/>
  </w:num>
  <w:num w:numId="10">
    <w:abstractNumId w:val="20"/>
  </w:num>
  <w:num w:numId="11">
    <w:abstractNumId w:val="14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1527B"/>
    <w:rsid w:val="000255CB"/>
    <w:rsid w:val="00030088"/>
    <w:rsid w:val="000413F1"/>
    <w:rsid w:val="00046389"/>
    <w:rsid w:val="000547A9"/>
    <w:rsid w:val="00067A9C"/>
    <w:rsid w:val="00074722"/>
    <w:rsid w:val="000819D8"/>
    <w:rsid w:val="000934A6"/>
    <w:rsid w:val="000A2C6C"/>
    <w:rsid w:val="000A4660"/>
    <w:rsid w:val="000B1D65"/>
    <w:rsid w:val="000D1B5B"/>
    <w:rsid w:val="000D54F7"/>
    <w:rsid w:val="000F073E"/>
    <w:rsid w:val="0010401F"/>
    <w:rsid w:val="001050C5"/>
    <w:rsid w:val="00107D0E"/>
    <w:rsid w:val="00112FC3"/>
    <w:rsid w:val="0012021C"/>
    <w:rsid w:val="00135CF9"/>
    <w:rsid w:val="00153511"/>
    <w:rsid w:val="00173FA3"/>
    <w:rsid w:val="001842C7"/>
    <w:rsid w:val="00184B6F"/>
    <w:rsid w:val="001861E5"/>
    <w:rsid w:val="001B1652"/>
    <w:rsid w:val="001B5016"/>
    <w:rsid w:val="001C3EC8"/>
    <w:rsid w:val="001C77DB"/>
    <w:rsid w:val="001D2BD4"/>
    <w:rsid w:val="001D2CB3"/>
    <w:rsid w:val="001D3B7A"/>
    <w:rsid w:val="001D6911"/>
    <w:rsid w:val="001D7466"/>
    <w:rsid w:val="001F71C5"/>
    <w:rsid w:val="00201947"/>
    <w:rsid w:val="0020395B"/>
    <w:rsid w:val="00204100"/>
    <w:rsid w:val="002046CB"/>
    <w:rsid w:val="00204DC9"/>
    <w:rsid w:val="002062C0"/>
    <w:rsid w:val="00215130"/>
    <w:rsid w:val="00230002"/>
    <w:rsid w:val="00244C9A"/>
    <w:rsid w:val="00247216"/>
    <w:rsid w:val="002523D7"/>
    <w:rsid w:val="00252BF7"/>
    <w:rsid w:val="00262C4F"/>
    <w:rsid w:val="002860AC"/>
    <w:rsid w:val="00297D66"/>
    <w:rsid w:val="002A1857"/>
    <w:rsid w:val="002A5F74"/>
    <w:rsid w:val="002B2081"/>
    <w:rsid w:val="002C7F38"/>
    <w:rsid w:val="002E7ACD"/>
    <w:rsid w:val="00305163"/>
    <w:rsid w:val="0030628A"/>
    <w:rsid w:val="00306C35"/>
    <w:rsid w:val="00343D42"/>
    <w:rsid w:val="00350F85"/>
    <w:rsid w:val="0035122B"/>
    <w:rsid w:val="00353451"/>
    <w:rsid w:val="0035371E"/>
    <w:rsid w:val="00355EED"/>
    <w:rsid w:val="00371032"/>
    <w:rsid w:val="00371B44"/>
    <w:rsid w:val="00383552"/>
    <w:rsid w:val="003875BB"/>
    <w:rsid w:val="003C0F62"/>
    <w:rsid w:val="003C122B"/>
    <w:rsid w:val="003C2E77"/>
    <w:rsid w:val="003C5A97"/>
    <w:rsid w:val="003C7A04"/>
    <w:rsid w:val="003D40C7"/>
    <w:rsid w:val="003E04BB"/>
    <w:rsid w:val="003F52B2"/>
    <w:rsid w:val="003F6E74"/>
    <w:rsid w:val="00402F4A"/>
    <w:rsid w:val="00413068"/>
    <w:rsid w:val="004335B0"/>
    <w:rsid w:val="004363BC"/>
    <w:rsid w:val="00440414"/>
    <w:rsid w:val="0044154B"/>
    <w:rsid w:val="004521EF"/>
    <w:rsid w:val="00455784"/>
    <w:rsid w:val="004558E9"/>
    <w:rsid w:val="00455AA8"/>
    <w:rsid w:val="0045777E"/>
    <w:rsid w:val="00460E99"/>
    <w:rsid w:val="00465CCB"/>
    <w:rsid w:val="00472EF9"/>
    <w:rsid w:val="004812C3"/>
    <w:rsid w:val="00484139"/>
    <w:rsid w:val="00494AB3"/>
    <w:rsid w:val="004959AC"/>
    <w:rsid w:val="004B3753"/>
    <w:rsid w:val="004C31D2"/>
    <w:rsid w:val="004D55C2"/>
    <w:rsid w:val="004F250B"/>
    <w:rsid w:val="004F3275"/>
    <w:rsid w:val="004F5413"/>
    <w:rsid w:val="00521131"/>
    <w:rsid w:val="00523E2C"/>
    <w:rsid w:val="00527C0B"/>
    <w:rsid w:val="005410F6"/>
    <w:rsid w:val="00545176"/>
    <w:rsid w:val="00551409"/>
    <w:rsid w:val="005729C4"/>
    <w:rsid w:val="00575466"/>
    <w:rsid w:val="00582DCF"/>
    <w:rsid w:val="0059227B"/>
    <w:rsid w:val="005B0966"/>
    <w:rsid w:val="005B0FAC"/>
    <w:rsid w:val="005B795D"/>
    <w:rsid w:val="005C05F8"/>
    <w:rsid w:val="005C0C49"/>
    <w:rsid w:val="005C2FBF"/>
    <w:rsid w:val="005E4005"/>
    <w:rsid w:val="005E4CF5"/>
    <w:rsid w:val="005F2373"/>
    <w:rsid w:val="0060514A"/>
    <w:rsid w:val="00613820"/>
    <w:rsid w:val="006171E0"/>
    <w:rsid w:val="00652248"/>
    <w:rsid w:val="00656034"/>
    <w:rsid w:val="00657A26"/>
    <w:rsid w:val="00657B80"/>
    <w:rsid w:val="00661B08"/>
    <w:rsid w:val="00670CA3"/>
    <w:rsid w:val="006744FC"/>
    <w:rsid w:val="00675B3C"/>
    <w:rsid w:val="00680E26"/>
    <w:rsid w:val="0069495C"/>
    <w:rsid w:val="006A0552"/>
    <w:rsid w:val="006C0CD3"/>
    <w:rsid w:val="006D340A"/>
    <w:rsid w:val="006D53B5"/>
    <w:rsid w:val="006F1D0F"/>
    <w:rsid w:val="00715A1D"/>
    <w:rsid w:val="0071746C"/>
    <w:rsid w:val="00720CFA"/>
    <w:rsid w:val="00731BC1"/>
    <w:rsid w:val="00751A32"/>
    <w:rsid w:val="0075586E"/>
    <w:rsid w:val="007607C5"/>
    <w:rsid w:val="00760BB0"/>
    <w:rsid w:val="0076157A"/>
    <w:rsid w:val="00762870"/>
    <w:rsid w:val="00771C0F"/>
    <w:rsid w:val="00784593"/>
    <w:rsid w:val="007A00EF"/>
    <w:rsid w:val="007A2154"/>
    <w:rsid w:val="007B19EA"/>
    <w:rsid w:val="007C0A2D"/>
    <w:rsid w:val="007C27B0"/>
    <w:rsid w:val="007C465C"/>
    <w:rsid w:val="007E537E"/>
    <w:rsid w:val="007F300B"/>
    <w:rsid w:val="008014C3"/>
    <w:rsid w:val="00803A05"/>
    <w:rsid w:val="00804D2D"/>
    <w:rsid w:val="00804D55"/>
    <w:rsid w:val="008420FA"/>
    <w:rsid w:val="008447D2"/>
    <w:rsid w:val="00850812"/>
    <w:rsid w:val="00862868"/>
    <w:rsid w:val="00865716"/>
    <w:rsid w:val="00872560"/>
    <w:rsid w:val="0087280F"/>
    <w:rsid w:val="00876B9A"/>
    <w:rsid w:val="008841F2"/>
    <w:rsid w:val="008933BF"/>
    <w:rsid w:val="008A10C4"/>
    <w:rsid w:val="008A590D"/>
    <w:rsid w:val="008A748F"/>
    <w:rsid w:val="008B0248"/>
    <w:rsid w:val="008E50B9"/>
    <w:rsid w:val="008F260B"/>
    <w:rsid w:val="008F5F33"/>
    <w:rsid w:val="0090214B"/>
    <w:rsid w:val="00906CF9"/>
    <w:rsid w:val="0091046A"/>
    <w:rsid w:val="00926ABD"/>
    <w:rsid w:val="009271BA"/>
    <w:rsid w:val="0093061C"/>
    <w:rsid w:val="0093142B"/>
    <w:rsid w:val="00945FDA"/>
    <w:rsid w:val="00947F4E"/>
    <w:rsid w:val="009602A4"/>
    <w:rsid w:val="00966D47"/>
    <w:rsid w:val="00973905"/>
    <w:rsid w:val="00975BFC"/>
    <w:rsid w:val="00992312"/>
    <w:rsid w:val="0099764A"/>
    <w:rsid w:val="009B53DA"/>
    <w:rsid w:val="009C0618"/>
    <w:rsid w:val="009C09E9"/>
    <w:rsid w:val="009C0DED"/>
    <w:rsid w:val="009C2E6D"/>
    <w:rsid w:val="009D31B8"/>
    <w:rsid w:val="009D5DA3"/>
    <w:rsid w:val="009E0F94"/>
    <w:rsid w:val="00A06D69"/>
    <w:rsid w:val="00A1120F"/>
    <w:rsid w:val="00A20ECF"/>
    <w:rsid w:val="00A25552"/>
    <w:rsid w:val="00A37D7F"/>
    <w:rsid w:val="00A46410"/>
    <w:rsid w:val="00A54793"/>
    <w:rsid w:val="00A57688"/>
    <w:rsid w:val="00A72F1E"/>
    <w:rsid w:val="00A769E7"/>
    <w:rsid w:val="00A84A94"/>
    <w:rsid w:val="00A86BF7"/>
    <w:rsid w:val="00A96B4A"/>
    <w:rsid w:val="00AA044F"/>
    <w:rsid w:val="00AD1DAA"/>
    <w:rsid w:val="00AE3625"/>
    <w:rsid w:val="00AF1E23"/>
    <w:rsid w:val="00AF7F81"/>
    <w:rsid w:val="00B01135"/>
    <w:rsid w:val="00B01AFF"/>
    <w:rsid w:val="00B01C41"/>
    <w:rsid w:val="00B05CC7"/>
    <w:rsid w:val="00B24E65"/>
    <w:rsid w:val="00B27E39"/>
    <w:rsid w:val="00B350D8"/>
    <w:rsid w:val="00B4702A"/>
    <w:rsid w:val="00B51359"/>
    <w:rsid w:val="00B55C1C"/>
    <w:rsid w:val="00B64C7E"/>
    <w:rsid w:val="00B7658A"/>
    <w:rsid w:val="00B76763"/>
    <w:rsid w:val="00B7732B"/>
    <w:rsid w:val="00B8321E"/>
    <w:rsid w:val="00B879F0"/>
    <w:rsid w:val="00B87D72"/>
    <w:rsid w:val="00BA24FC"/>
    <w:rsid w:val="00BB7A9D"/>
    <w:rsid w:val="00BC25AA"/>
    <w:rsid w:val="00BC43FF"/>
    <w:rsid w:val="00C01595"/>
    <w:rsid w:val="00C01F4C"/>
    <w:rsid w:val="00C02179"/>
    <w:rsid w:val="00C022E3"/>
    <w:rsid w:val="00C054E6"/>
    <w:rsid w:val="00C22751"/>
    <w:rsid w:val="00C26440"/>
    <w:rsid w:val="00C37AFC"/>
    <w:rsid w:val="00C4712D"/>
    <w:rsid w:val="00C555C9"/>
    <w:rsid w:val="00C6298A"/>
    <w:rsid w:val="00C66911"/>
    <w:rsid w:val="00C731FD"/>
    <w:rsid w:val="00C94F55"/>
    <w:rsid w:val="00CA1FBC"/>
    <w:rsid w:val="00CA7D62"/>
    <w:rsid w:val="00CB07A8"/>
    <w:rsid w:val="00CB7621"/>
    <w:rsid w:val="00CC4836"/>
    <w:rsid w:val="00CD0B62"/>
    <w:rsid w:val="00CD4A57"/>
    <w:rsid w:val="00CD6880"/>
    <w:rsid w:val="00CF17DF"/>
    <w:rsid w:val="00CF3A76"/>
    <w:rsid w:val="00D138F3"/>
    <w:rsid w:val="00D33604"/>
    <w:rsid w:val="00D37B08"/>
    <w:rsid w:val="00D41832"/>
    <w:rsid w:val="00D437FF"/>
    <w:rsid w:val="00D5130C"/>
    <w:rsid w:val="00D62265"/>
    <w:rsid w:val="00D641DC"/>
    <w:rsid w:val="00D73160"/>
    <w:rsid w:val="00D8512E"/>
    <w:rsid w:val="00DA1E58"/>
    <w:rsid w:val="00DA570A"/>
    <w:rsid w:val="00DB7166"/>
    <w:rsid w:val="00DC0B03"/>
    <w:rsid w:val="00DD474C"/>
    <w:rsid w:val="00DD57AA"/>
    <w:rsid w:val="00DD5E12"/>
    <w:rsid w:val="00DE4EF2"/>
    <w:rsid w:val="00DF2C0E"/>
    <w:rsid w:val="00E04DB6"/>
    <w:rsid w:val="00E06FFB"/>
    <w:rsid w:val="00E13766"/>
    <w:rsid w:val="00E1773F"/>
    <w:rsid w:val="00E30155"/>
    <w:rsid w:val="00E32EF0"/>
    <w:rsid w:val="00E552CF"/>
    <w:rsid w:val="00E62606"/>
    <w:rsid w:val="00E81461"/>
    <w:rsid w:val="00E82F45"/>
    <w:rsid w:val="00E91FE1"/>
    <w:rsid w:val="00EA5E95"/>
    <w:rsid w:val="00EB2B77"/>
    <w:rsid w:val="00EB6406"/>
    <w:rsid w:val="00EC1B8D"/>
    <w:rsid w:val="00EC7814"/>
    <w:rsid w:val="00EC7FF3"/>
    <w:rsid w:val="00ED4954"/>
    <w:rsid w:val="00EE0943"/>
    <w:rsid w:val="00EE0DF3"/>
    <w:rsid w:val="00EE33A2"/>
    <w:rsid w:val="00EE33AC"/>
    <w:rsid w:val="00EE40F2"/>
    <w:rsid w:val="00EE656E"/>
    <w:rsid w:val="00F00E37"/>
    <w:rsid w:val="00F052A0"/>
    <w:rsid w:val="00F31580"/>
    <w:rsid w:val="00F31840"/>
    <w:rsid w:val="00F33C6A"/>
    <w:rsid w:val="00F34934"/>
    <w:rsid w:val="00F4067E"/>
    <w:rsid w:val="00F42B19"/>
    <w:rsid w:val="00F44583"/>
    <w:rsid w:val="00F44919"/>
    <w:rsid w:val="00F45065"/>
    <w:rsid w:val="00F5158C"/>
    <w:rsid w:val="00F54F8F"/>
    <w:rsid w:val="00F60E13"/>
    <w:rsid w:val="00F660A0"/>
    <w:rsid w:val="00F674F7"/>
    <w:rsid w:val="00F67A1C"/>
    <w:rsid w:val="00F82C5B"/>
    <w:rsid w:val="00F8555F"/>
    <w:rsid w:val="00F87C2F"/>
    <w:rsid w:val="00FA5ADB"/>
    <w:rsid w:val="00FA7BCC"/>
    <w:rsid w:val="00FC63AA"/>
    <w:rsid w:val="00FD04A7"/>
    <w:rsid w:val="00FD5A5C"/>
    <w:rsid w:val="00FF6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0ADFF2"/>
  <w15:chartTrackingRefBased/>
  <w15:docId w15:val="{AE260F4E-199A-4034-8E02-1146455E6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142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link w:val="Heading1"/>
    <w:rsid w:val="00656034"/>
    <w:rPr>
      <w:rFonts w:ascii="Arial" w:hAnsi="Arial"/>
      <w:sz w:val="36"/>
      <w:lang w:val="en-GB" w:eastAsia="en-US"/>
    </w:rPr>
  </w:style>
  <w:style w:type="character" w:styleId="UnresolvedMention">
    <w:name w:val="Unresolved Mention"/>
    <w:uiPriority w:val="99"/>
    <w:semiHidden/>
    <w:unhideWhenUsed/>
    <w:rsid w:val="008447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gsma.com/newsroom/gsma_resources/pq-03-post-quantum-cryptography-guidelines-for-telecom-use-case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Huawei-SA3</cp:lastModifiedBy>
  <cp:revision>12</cp:revision>
  <cp:lastPrinted>1899-12-31T23:00:00Z</cp:lastPrinted>
  <dcterms:created xsi:type="dcterms:W3CDTF">2024-11-04T10:01:00Z</dcterms:created>
  <dcterms:modified xsi:type="dcterms:W3CDTF">2024-11-04T10:16:00Z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1730165322</vt:lpwstr>
  </property>
</Properties>
</file>